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0DB7">
      <w:pPr>
        <w:pStyle w:val="2"/>
        <w:keepNext w:val="0"/>
        <w:keepLines w:val="0"/>
        <w:widowControl/>
        <w:suppressLineNumbers w:val="0"/>
        <w:shd w:val="clear" w:fill="FFFFFF"/>
        <w:spacing w:before="75" w:beforeAutospacing="0" w:after="75" w:afterAutospacing="0"/>
        <w:ind w:left="0" w:right="0" w:firstLine="0"/>
        <w:rPr>
          <w:rFonts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西安吾悦广场位于西安市西咸新区沣东新城昆明路与天台路交汇处西北角。商业主楼楼顶分布众多噪声源。包括</w:t>
      </w:r>
      <w:r>
        <w:rPr>
          <w:rFonts w:ascii="Calibri" w:hAnsi="Calibri" w:eastAsia="PingFang SC Regular" w:cs="Calibri"/>
          <w:i w:val="0"/>
          <w:iCs w:val="0"/>
          <w:caps w:val="0"/>
          <w:color w:val="3F3F3F"/>
          <w:spacing w:val="0"/>
          <w:sz w:val="24"/>
          <w:szCs w:val="24"/>
          <w:shd w:val="clear" w:fill="FFFFFF"/>
        </w:rPr>
        <w:t>52</w:t>
      </w:r>
      <w:r>
        <w:rPr>
          <w:rFonts w:hint="default" w:ascii="PingFang SC Regular" w:hAnsi="PingFang SC Regular" w:eastAsia="PingFang SC Regular" w:cs="PingFang SC Regular"/>
          <w:i w:val="0"/>
          <w:iCs w:val="0"/>
          <w:caps w:val="0"/>
          <w:color w:val="3F3F3F"/>
          <w:spacing w:val="0"/>
          <w:sz w:val="24"/>
          <w:szCs w:val="24"/>
          <w:shd w:val="clear" w:fill="FFFFFF"/>
        </w:rPr>
        <w:t>台风机，</w:t>
      </w:r>
      <w:r>
        <w:rPr>
          <w:rFonts w:hint="default" w:ascii="Calibri" w:hAnsi="Calibri" w:eastAsia="PingFang SC Regular" w:cs="Calibri"/>
          <w:i w:val="0"/>
          <w:iCs w:val="0"/>
          <w:caps w:val="0"/>
          <w:color w:val="3F3F3F"/>
          <w:spacing w:val="0"/>
          <w:sz w:val="24"/>
          <w:szCs w:val="24"/>
          <w:shd w:val="clear" w:fill="FFFFFF"/>
        </w:rPr>
        <w:t>15</w:t>
      </w:r>
      <w:r>
        <w:rPr>
          <w:rFonts w:hint="default" w:ascii="PingFang SC Regular" w:hAnsi="PingFang SC Regular" w:eastAsia="PingFang SC Regular" w:cs="PingFang SC Regular"/>
          <w:i w:val="0"/>
          <w:iCs w:val="0"/>
          <w:caps w:val="0"/>
          <w:color w:val="3F3F3F"/>
          <w:spacing w:val="0"/>
          <w:sz w:val="24"/>
          <w:szCs w:val="24"/>
          <w:shd w:val="clear" w:fill="FFFFFF"/>
        </w:rPr>
        <w:t>台空调机组，</w:t>
      </w:r>
      <w:r>
        <w:rPr>
          <w:rFonts w:hint="default" w:ascii="Calibri" w:hAnsi="Calibri" w:eastAsia="PingFang SC Regular" w:cs="Calibri"/>
          <w:i w:val="0"/>
          <w:iCs w:val="0"/>
          <w:caps w:val="0"/>
          <w:color w:val="3F3F3F"/>
          <w:spacing w:val="0"/>
          <w:sz w:val="24"/>
          <w:szCs w:val="24"/>
          <w:shd w:val="clear" w:fill="FFFFFF"/>
        </w:rPr>
        <w:t>5</w:t>
      </w:r>
      <w:r>
        <w:rPr>
          <w:rFonts w:hint="default" w:ascii="PingFang SC Regular" w:hAnsi="PingFang SC Regular" w:eastAsia="PingFang SC Regular" w:cs="PingFang SC Regular"/>
          <w:i w:val="0"/>
          <w:iCs w:val="0"/>
          <w:caps w:val="0"/>
          <w:color w:val="3F3F3F"/>
          <w:spacing w:val="0"/>
          <w:sz w:val="24"/>
          <w:szCs w:val="24"/>
          <w:shd w:val="clear" w:fill="FFFFFF"/>
        </w:rPr>
        <w:t>组冷却塔，众多的设备运行噪音给住户带来极大的噪音困扰。</w:t>
      </w:r>
    </w:p>
    <w:p w14:paraId="6723403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按照省环保局有关文件及陕西省声环境功能区规划并结合国家标准的相关规定，同时根据甲方的设计要求，项目东、南场界临路建筑高于三层楼房以上（含三层），则临路建筑面向路一侧至道路边界线和临路</w:t>
      </w:r>
      <w:r>
        <w:rPr>
          <w:rFonts w:hint="default" w:ascii="Calibri" w:hAnsi="Calibri" w:eastAsia="PingFang SC Regular" w:cs="Calibri"/>
          <w:i w:val="0"/>
          <w:iCs w:val="0"/>
          <w:caps w:val="0"/>
          <w:color w:val="3F3F3F"/>
          <w:spacing w:val="0"/>
          <w:sz w:val="24"/>
          <w:szCs w:val="24"/>
          <w:shd w:val="clear" w:fill="FFFFFF"/>
        </w:rPr>
        <w:t>35m</w:t>
      </w:r>
      <w:r>
        <w:rPr>
          <w:rFonts w:hint="default" w:ascii="PingFang SC Regular" w:hAnsi="PingFang SC Regular" w:eastAsia="PingFang SC Regular" w:cs="PingFang SC Regular"/>
          <w:i w:val="0"/>
          <w:iCs w:val="0"/>
          <w:caps w:val="0"/>
          <w:color w:val="3F3F3F"/>
          <w:spacing w:val="0"/>
          <w:sz w:val="24"/>
          <w:szCs w:val="24"/>
          <w:shd w:val="clear" w:fill="FFFFFF"/>
        </w:rPr>
        <w:t>范围内的区域噪声排放执行《社会生活环境噪声排放标准》（</w:t>
      </w:r>
      <w:r>
        <w:rPr>
          <w:rFonts w:hint="default" w:ascii="Calibri" w:hAnsi="Calibri" w:eastAsia="PingFang SC Regular" w:cs="Calibri"/>
          <w:i w:val="0"/>
          <w:iCs w:val="0"/>
          <w:caps w:val="0"/>
          <w:color w:val="3F3F3F"/>
          <w:spacing w:val="0"/>
          <w:sz w:val="24"/>
          <w:szCs w:val="24"/>
          <w:shd w:val="clear" w:fill="FFFFFF"/>
        </w:rPr>
        <w:t>GB22337-2008</w:t>
      </w:r>
      <w:r>
        <w:rPr>
          <w:rFonts w:hint="default" w:ascii="PingFang SC Regular" w:hAnsi="PingFang SC Regular" w:eastAsia="PingFang SC Regular" w:cs="PingFang SC Regular"/>
          <w:i w:val="0"/>
          <w:iCs w:val="0"/>
          <w:caps w:val="0"/>
          <w:color w:val="3F3F3F"/>
          <w:spacing w:val="0"/>
          <w:sz w:val="24"/>
          <w:szCs w:val="24"/>
          <w:shd w:val="clear" w:fill="FFFFFF"/>
        </w:rPr>
        <w:t>）</w:t>
      </w:r>
      <w:r>
        <w:rPr>
          <w:rFonts w:hint="default" w:ascii="Calibri" w:hAnsi="Calibri" w:eastAsia="PingFang SC Regular" w:cs="Calibri"/>
          <w:i w:val="0"/>
          <w:iCs w:val="0"/>
          <w:caps w:val="0"/>
          <w:color w:val="3F3F3F"/>
          <w:spacing w:val="0"/>
          <w:sz w:val="24"/>
          <w:szCs w:val="24"/>
          <w:shd w:val="clear" w:fill="FFFFFF"/>
        </w:rPr>
        <w:t>4a</w:t>
      </w:r>
      <w:r>
        <w:rPr>
          <w:rFonts w:hint="default" w:ascii="PingFang SC Regular" w:hAnsi="PingFang SC Regular" w:eastAsia="PingFang SC Regular" w:cs="PingFang SC Regular"/>
          <w:i w:val="0"/>
          <w:iCs w:val="0"/>
          <w:caps w:val="0"/>
          <w:color w:val="3F3F3F"/>
          <w:spacing w:val="0"/>
          <w:sz w:val="24"/>
          <w:szCs w:val="24"/>
          <w:shd w:val="clear" w:fill="FFFFFF"/>
        </w:rPr>
        <w:t>类标准（高速公路、一级公路、二级公路、城市快速路、城市主干路、城市次干路、城市轨道交通（地面段）、内河航道两侧区域），项目西、北厂界噪声排放执行《社会生活环境噪声排放标准》（</w:t>
      </w:r>
      <w:r>
        <w:rPr>
          <w:rFonts w:hint="default" w:ascii="Calibri" w:hAnsi="Calibri" w:eastAsia="PingFang SC Regular" w:cs="Calibri"/>
          <w:i w:val="0"/>
          <w:iCs w:val="0"/>
          <w:caps w:val="0"/>
          <w:color w:val="3F3F3F"/>
          <w:spacing w:val="0"/>
          <w:sz w:val="24"/>
          <w:szCs w:val="24"/>
          <w:shd w:val="clear" w:fill="FFFFFF"/>
        </w:rPr>
        <w:t>GB22337-2008</w:t>
      </w:r>
      <w:r>
        <w:rPr>
          <w:rFonts w:hint="default" w:ascii="PingFang SC Regular" w:hAnsi="PingFang SC Regular" w:eastAsia="PingFang SC Regular" w:cs="PingFang SC Regular"/>
          <w:i w:val="0"/>
          <w:iCs w:val="0"/>
          <w:caps w:val="0"/>
          <w:color w:val="3F3F3F"/>
          <w:spacing w:val="0"/>
          <w:sz w:val="24"/>
          <w:szCs w:val="24"/>
          <w:shd w:val="clear" w:fill="FFFFFF"/>
        </w:rPr>
        <w:t>）</w:t>
      </w:r>
      <w:r>
        <w:rPr>
          <w:rFonts w:hint="default" w:ascii="Calibri" w:hAnsi="Calibri" w:eastAsia="PingFang SC Regular" w:cs="Calibri"/>
          <w:i w:val="0"/>
          <w:iCs w:val="0"/>
          <w:caps w:val="0"/>
          <w:color w:val="3F3F3F"/>
          <w:spacing w:val="0"/>
          <w:sz w:val="24"/>
          <w:szCs w:val="24"/>
          <w:shd w:val="clear" w:fill="FFFFFF"/>
        </w:rPr>
        <w:t>2</w:t>
      </w:r>
      <w:r>
        <w:rPr>
          <w:rFonts w:hint="default" w:ascii="PingFang SC Regular" w:hAnsi="PingFang SC Regular" w:eastAsia="PingFang SC Regular" w:cs="PingFang SC Regular"/>
          <w:i w:val="0"/>
          <w:iCs w:val="0"/>
          <w:caps w:val="0"/>
          <w:color w:val="3F3F3F"/>
          <w:spacing w:val="0"/>
          <w:sz w:val="24"/>
          <w:szCs w:val="24"/>
          <w:shd w:val="clear" w:fill="FFFFFF"/>
        </w:rPr>
        <w:t>类标准（以商业金融、集市贸易为主要功能，或者居住、商业、工业混杂， 需要维护住宅安静的区域），即东、南侧厂界昼间噪声级不超过</w:t>
      </w:r>
      <w:r>
        <w:rPr>
          <w:rFonts w:hint="default" w:ascii="Calibri" w:hAnsi="Calibri" w:eastAsia="PingFang SC Regular" w:cs="Calibri"/>
          <w:i w:val="0"/>
          <w:iCs w:val="0"/>
          <w:caps w:val="0"/>
          <w:color w:val="3F3F3F"/>
          <w:spacing w:val="0"/>
          <w:sz w:val="24"/>
          <w:szCs w:val="24"/>
          <w:shd w:val="clear" w:fill="FFFFFF"/>
        </w:rPr>
        <w:t>70 dB(A)</w:t>
      </w:r>
      <w:r>
        <w:rPr>
          <w:rFonts w:hint="default" w:ascii="PingFang SC Regular" w:hAnsi="PingFang SC Regular" w:eastAsia="PingFang SC Regular" w:cs="PingFang SC Regular"/>
          <w:i w:val="0"/>
          <w:iCs w:val="0"/>
          <w:caps w:val="0"/>
          <w:color w:val="3F3F3F"/>
          <w:spacing w:val="0"/>
          <w:sz w:val="24"/>
          <w:szCs w:val="24"/>
          <w:shd w:val="clear" w:fill="FFFFFF"/>
        </w:rPr>
        <w:t>，夜间不超过</w:t>
      </w:r>
      <w:r>
        <w:rPr>
          <w:rFonts w:hint="default" w:ascii="Calibri" w:hAnsi="Calibri" w:eastAsia="PingFang SC Regular" w:cs="Calibri"/>
          <w:i w:val="0"/>
          <w:iCs w:val="0"/>
          <w:caps w:val="0"/>
          <w:color w:val="3F3F3F"/>
          <w:spacing w:val="0"/>
          <w:sz w:val="24"/>
          <w:szCs w:val="24"/>
          <w:shd w:val="clear" w:fill="FFFFFF"/>
        </w:rPr>
        <w:t>55dB(A)</w:t>
      </w:r>
      <w:r>
        <w:rPr>
          <w:rFonts w:hint="default" w:ascii="PingFang SC Regular" w:hAnsi="PingFang SC Regular" w:eastAsia="PingFang SC Regular" w:cs="PingFang SC Regular"/>
          <w:i w:val="0"/>
          <w:iCs w:val="0"/>
          <w:caps w:val="0"/>
          <w:color w:val="3F3F3F"/>
          <w:spacing w:val="0"/>
          <w:sz w:val="24"/>
          <w:szCs w:val="24"/>
          <w:shd w:val="clear" w:fill="FFFFFF"/>
        </w:rPr>
        <w:t>；西北侧及北侧噪声敏感住户窗外噪声限值为昼间不超过</w:t>
      </w:r>
      <w:r>
        <w:rPr>
          <w:rFonts w:hint="default" w:ascii="Calibri" w:hAnsi="Calibri" w:eastAsia="PingFang SC Regular" w:cs="Calibri"/>
          <w:i w:val="0"/>
          <w:iCs w:val="0"/>
          <w:caps w:val="0"/>
          <w:color w:val="3F3F3F"/>
          <w:spacing w:val="0"/>
          <w:sz w:val="24"/>
          <w:szCs w:val="24"/>
          <w:shd w:val="clear" w:fill="FFFFFF"/>
        </w:rPr>
        <w:t>60dB(A)</w:t>
      </w:r>
      <w:r>
        <w:rPr>
          <w:rFonts w:hint="default" w:ascii="PingFang SC Regular" w:hAnsi="PingFang SC Regular" w:eastAsia="PingFang SC Regular" w:cs="PingFang SC Regular"/>
          <w:i w:val="0"/>
          <w:iCs w:val="0"/>
          <w:caps w:val="0"/>
          <w:color w:val="3F3F3F"/>
          <w:spacing w:val="0"/>
          <w:sz w:val="24"/>
          <w:szCs w:val="24"/>
          <w:shd w:val="clear" w:fill="FFFFFF"/>
        </w:rPr>
        <w:t>，夜间不超过</w:t>
      </w:r>
      <w:r>
        <w:rPr>
          <w:rFonts w:hint="default" w:ascii="Calibri" w:hAnsi="Calibri" w:eastAsia="PingFang SC Regular" w:cs="Calibri"/>
          <w:i w:val="0"/>
          <w:iCs w:val="0"/>
          <w:caps w:val="0"/>
          <w:color w:val="3F3F3F"/>
          <w:spacing w:val="0"/>
          <w:sz w:val="24"/>
          <w:szCs w:val="24"/>
          <w:shd w:val="clear" w:fill="FFFFFF"/>
        </w:rPr>
        <w:t>50dB(A) </w:t>
      </w:r>
      <w:r>
        <w:rPr>
          <w:rFonts w:hint="default" w:ascii="PingFang SC Regular" w:hAnsi="PingFang SC Regular" w:eastAsia="PingFang SC Regular" w:cs="PingFang SC Regular"/>
          <w:i w:val="0"/>
          <w:iCs w:val="0"/>
          <w:caps w:val="0"/>
          <w:color w:val="3F3F3F"/>
          <w:spacing w:val="0"/>
          <w:sz w:val="24"/>
          <w:szCs w:val="24"/>
          <w:shd w:val="clear" w:fill="FFFFFF"/>
        </w:rPr>
        <w:t>（去除背景噪声对敏感点的影响）。</w:t>
      </w:r>
    </w:p>
    <w:p w14:paraId="266B7195">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我司根据现场实际情况，派出设计经验丰富的设计师，出具一套完整降噪方案，并施工完成，经检测的噪声值完全符合国家和地方政府规定的标准。</w:t>
      </w:r>
    </w:p>
    <w:p w14:paraId="1E58E7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A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2026-03-13T03:41:28Z</dcterms:created>
  <dc:creator>52666</dc:creator>
  <cp:lastModifiedBy>张菂</cp:lastModifiedBy>
  <dcterms:modified xsi:type="dcterms:W3CDTF">2026-03-13T03:41:36Z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A21D043CB65343548B929B895FD5E225_12</vt:lpwstr>
  </property>
</Properties>
</file>