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2DA6D2">
      <w:pPr>
        <w:pStyle w:val="2"/>
        <w:keepNext w:val="0"/>
        <w:keepLines w:val="0"/>
        <w:widowControl/>
        <w:suppressLineNumbers w:val="0"/>
        <w:shd w:val="clear" w:fill="FFFFFF"/>
        <w:spacing w:before="75" w:beforeAutospacing="0" w:after="75" w:afterAutospacing="0"/>
        <w:ind w:left="0" w:right="0" w:firstLine="0"/>
        <w:rPr>
          <w:rFonts w:ascii="PingFang SC Regular" w:hAnsi="PingFang SC Regular" w:eastAsia="PingFang SC Regular" w:cs="PingFang SC Regular"/>
          <w:i w:val="0"/>
          <w:iCs w:val="0"/>
          <w:caps w:val="0"/>
          <w:color w:val="333333"/>
          <w:spacing w:val="0"/>
          <w:sz w:val="24"/>
          <w:szCs w:val="24"/>
        </w:rPr>
      </w:pPr>
      <w:r>
        <w:rPr>
          <w:rFonts w:hint="default" w:ascii="PingFang SC Regular" w:hAnsi="PingFang SC Regular" w:eastAsia="PingFang SC Regular" w:cs="PingFang SC Regular"/>
          <w:i w:val="0"/>
          <w:iCs w:val="0"/>
          <w:caps w:val="0"/>
          <w:color w:val="3F3F3F"/>
          <w:spacing w:val="0"/>
          <w:sz w:val="24"/>
          <w:szCs w:val="24"/>
          <w:shd w:val="clear" w:fill="FFFFFF"/>
        </w:rPr>
        <w:t>南通龙信广场位于江苏省南通市崇川区深南路</w:t>
      </w:r>
      <w:r>
        <w:rPr>
          <w:rFonts w:ascii="Calibri" w:hAnsi="Calibri" w:eastAsia="PingFang SC Regular" w:cs="Calibri"/>
          <w:i w:val="0"/>
          <w:iCs w:val="0"/>
          <w:caps w:val="0"/>
          <w:color w:val="3F3F3F"/>
          <w:spacing w:val="0"/>
          <w:sz w:val="24"/>
          <w:szCs w:val="24"/>
          <w:shd w:val="clear" w:fill="FFFFFF"/>
        </w:rPr>
        <w:t>1</w:t>
      </w:r>
      <w:r>
        <w:rPr>
          <w:rFonts w:hint="default" w:ascii="PingFang SC Regular" w:hAnsi="PingFang SC Regular" w:eastAsia="PingFang SC Regular" w:cs="PingFang SC Regular"/>
          <w:i w:val="0"/>
          <w:iCs w:val="0"/>
          <w:caps w:val="0"/>
          <w:color w:val="3F3F3F"/>
          <w:spacing w:val="0"/>
          <w:sz w:val="24"/>
          <w:szCs w:val="24"/>
          <w:shd w:val="clear" w:fill="FFFFFF"/>
        </w:rPr>
        <w:t>号，是一座大型商业综合体。然而，其东区顶楼分布四组</w:t>
      </w:r>
      <w:r>
        <w:rPr>
          <w:rFonts w:hint="default" w:ascii="Calibri" w:hAnsi="Calibri" w:eastAsia="PingFang SC Regular" w:cs="Calibri"/>
          <w:i w:val="0"/>
          <w:iCs w:val="0"/>
          <w:caps w:val="0"/>
          <w:color w:val="3F3F3F"/>
          <w:spacing w:val="0"/>
          <w:sz w:val="24"/>
          <w:szCs w:val="24"/>
          <w:shd w:val="clear" w:fill="FFFFFF"/>
        </w:rPr>
        <w:t>Carrier</w:t>
      </w:r>
      <w:r>
        <w:rPr>
          <w:rFonts w:hint="default" w:ascii="PingFang SC Regular" w:hAnsi="PingFang SC Regular" w:eastAsia="PingFang SC Regular" w:cs="PingFang SC Regular"/>
          <w:i w:val="0"/>
          <w:iCs w:val="0"/>
          <w:caps w:val="0"/>
          <w:color w:val="3F3F3F"/>
          <w:spacing w:val="0"/>
          <w:sz w:val="24"/>
          <w:szCs w:val="24"/>
          <w:shd w:val="clear" w:fill="FFFFFF"/>
        </w:rPr>
        <w:t>（开利）</w:t>
      </w:r>
      <w:r>
        <w:rPr>
          <w:rFonts w:hint="default" w:ascii="Calibri" w:hAnsi="Calibri" w:eastAsia="PingFang SC Regular" w:cs="Calibri"/>
          <w:i w:val="0"/>
          <w:iCs w:val="0"/>
          <w:caps w:val="0"/>
          <w:color w:val="3F3F3F"/>
          <w:spacing w:val="0"/>
          <w:sz w:val="24"/>
          <w:szCs w:val="24"/>
          <w:shd w:val="clear" w:fill="FFFFFF"/>
        </w:rPr>
        <w:t>30-XQ</w:t>
      </w:r>
      <w:r>
        <w:rPr>
          <w:rFonts w:hint="default" w:ascii="PingFang SC Regular" w:hAnsi="PingFang SC Regular" w:eastAsia="PingFang SC Regular" w:cs="PingFang SC Regular"/>
          <w:i w:val="0"/>
          <w:iCs w:val="0"/>
          <w:caps w:val="0"/>
          <w:color w:val="3F3F3F"/>
          <w:spacing w:val="0"/>
          <w:sz w:val="24"/>
          <w:szCs w:val="24"/>
          <w:shd w:val="clear" w:fill="FFFFFF"/>
        </w:rPr>
        <w:t>热泵机组和风冷机组机房。设备的噪声问题影响到广场内的悦合嘉俪宴会艺术中心及宜尚酒店等的经营环境，甚至严重干扰了居民区敏感住户的生活。</w:t>
      </w:r>
    </w:p>
    <w:p w14:paraId="1096DC8D">
      <w:pPr>
        <w:pStyle w:val="2"/>
        <w:keepNext w:val="0"/>
        <w:keepLines w:val="0"/>
        <w:widowControl/>
        <w:suppressLineNumbers w:val="0"/>
        <w:shd w:val="clear" w:fill="FFFFFF"/>
        <w:spacing w:before="75" w:beforeAutospacing="0" w:after="75" w:afterAutospacing="0"/>
        <w:ind w:left="0" w:right="0" w:firstLine="0"/>
        <w:rPr>
          <w:rFonts w:hint="default" w:ascii="PingFang SC Regular" w:hAnsi="PingFang SC Regular" w:eastAsia="PingFang SC Regular" w:cs="PingFang SC Regular"/>
          <w:i w:val="0"/>
          <w:iCs w:val="0"/>
          <w:caps w:val="0"/>
          <w:color w:val="333333"/>
          <w:spacing w:val="0"/>
          <w:sz w:val="24"/>
          <w:szCs w:val="24"/>
        </w:rPr>
      </w:pPr>
      <w:r>
        <w:rPr>
          <w:rFonts w:hint="default" w:ascii="PingFang SC Regular" w:hAnsi="PingFang SC Regular" w:eastAsia="PingFang SC Regular" w:cs="PingFang SC Regular"/>
          <w:i w:val="0"/>
          <w:iCs w:val="0"/>
          <w:caps w:val="0"/>
          <w:color w:val="3F3F3F"/>
          <w:spacing w:val="0"/>
          <w:sz w:val="24"/>
          <w:szCs w:val="24"/>
          <w:shd w:val="clear" w:fill="FFFFFF"/>
        </w:rPr>
        <w:t>从节约降噪成本的角度，本项目的噪声治理目标为：酒店客房外（窗外）昼间达国家声环境</w:t>
      </w:r>
      <w:r>
        <w:rPr>
          <w:rFonts w:hint="default" w:ascii="Calibri" w:hAnsi="Calibri" w:eastAsia="PingFang SC Regular" w:cs="Calibri"/>
          <w:i w:val="0"/>
          <w:iCs w:val="0"/>
          <w:caps w:val="0"/>
          <w:color w:val="3F3F3F"/>
          <w:spacing w:val="0"/>
          <w:sz w:val="24"/>
          <w:szCs w:val="24"/>
          <w:shd w:val="clear" w:fill="FFFFFF"/>
        </w:rPr>
        <w:t>2</w:t>
      </w:r>
      <w:r>
        <w:rPr>
          <w:rFonts w:hint="default" w:ascii="PingFang SC Regular" w:hAnsi="PingFang SC Regular" w:eastAsia="PingFang SC Regular" w:cs="PingFang SC Regular"/>
          <w:i w:val="0"/>
          <w:iCs w:val="0"/>
          <w:caps w:val="0"/>
          <w:color w:val="3F3F3F"/>
          <w:spacing w:val="0"/>
          <w:sz w:val="24"/>
          <w:szCs w:val="24"/>
          <w:shd w:val="clear" w:fill="FFFFFF"/>
        </w:rPr>
        <w:t>类限值标准，即昼间不超过</w:t>
      </w:r>
      <w:r>
        <w:rPr>
          <w:rFonts w:hint="default" w:ascii="Calibri" w:hAnsi="Calibri" w:eastAsia="PingFang SC Regular" w:cs="Calibri"/>
          <w:i w:val="0"/>
          <w:iCs w:val="0"/>
          <w:caps w:val="0"/>
          <w:color w:val="3F3F3F"/>
          <w:spacing w:val="0"/>
          <w:sz w:val="24"/>
          <w:szCs w:val="24"/>
          <w:shd w:val="clear" w:fill="FFFFFF"/>
        </w:rPr>
        <w:t>60dB(A)</w:t>
      </w:r>
      <w:r>
        <w:rPr>
          <w:rFonts w:hint="default" w:ascii="PingFang SC Regular" w:hAnsi="PingFang SC Regular" w:eastAsia="PingFang SC Regular" w:cs="PingFang SC Regular"/>
          <w:i w:val="0"/>
          <w:iCs w:val="0"/>
          <w:caps w:val="0"/>
          <w:color w:val="3F3F3F"/>
          <w:spacing w:val="0"/>
          <w:sz w:val="24"/>
          <w:szCs w:val="24"/>
          <w:shd w:val="clear" w:fill="FFFFFF"/>
        </w:rPr>
        <w:t>；居民区敏感住户窗外昼间达国家声环境</w:t>
      </w:r>
      <w:r>
        <w:rPr>
          <w:rFonts w:hint="default" w:ascii="Calibri" w:hAnsi="Calibri" w:eastAsia="PingFang SC Regular" w:cs="Calibri"/>
          <w:i w:val="0"/>
          <w:iCs w:val="0"/>
          <w:caps w:val="0"/>
          <w:color w:val="3F3F3F"/>
          <w:spacing w:val="0"/>
          <w:sz w:val="24"/>
          <w:szCs w:val="24"/>
          <w:shd w:val="clear" w:fill="FFFFFF"/>
        </w:rPr>
        <w:t>1</w:t>
      </w:r>
      <w:r>
        <w:rPr>
          <w:rFonts w:hint="default" w:ascii="PingFang SC Regular" w:hAnsi="PingFang SC Regular" w:eastAsia="PingFang SC Regular" w:cs="PingFang SC Regular"/>
          <w:i w:val="0"/>
          <w:iCs w:val="0"/>
          <w:caps w:val="0"/>
          <w:color w:val="3F3F3F"/>
          <w:spacing w:val="0"/>
          <w:sz w:val="24"/>
          <w:szCs w:val="24"/>
          <w:shd w:val="clear" w:fill="FFFFFF"/>
        </w:rPr>
        <w:t>类限值标准，即昼间不超过</w:t>
      </w:r>
      <w:r>
        <w:rPr>
          <w:rFonts w:hint="default" w:ascii="Calibri" w:hAnsi="Calibri" w:eastAsia="PingFang SC Regular" w:cs="Calibri"/>
          <w:i w:val="0"/>
          <w:iCs w:val="0"/>
          <w:caps w:val="0"/>
          <w:color w:val="3F3F3F"/>
          <w:spacing w:val="0"/>
          <w:sz w:val="24"/>
          <w:szCs w:val="24"/>
          <w:shd w:val="clear" w:fill="FFFFFF"/>
        </w:rPr>
        <w:t>55dB(A)</w:t>
      </w:r>
      <w:r>
        <w:rPr>
          <w:rFonts w:hint="default" w:ascii="PingFang SC Regular" w:hAnsi="PingFang SC Regular" w:eastAsia="PingFang SC Regular" w:cs="PingFang SC Regular"/>
          <w:i w:val="0"/>
          <w:iCs w:val="0"/>
          <w:caps w:val="0"/>
          <w:color w:val="3F3F3F"/>
          <w:spacing w:val="0"/>
          <w:sz w:val="24"/>
          <w:szCs w:val="24"/>
          <w:shd w:val="clear" w:fill="FFFFFF"/>
        </w:rPr>
        <w:t>。我公司技术人员对热泵机组及其周边环境进行了勘测，对机组噪声的产生机理、传播途径、污染方式作了认真分析。从降噪结构、降噪结果、材料耐久性等方面，设计一套噪声治理方案，该方案在得到甲方确认后，将作为以后噪声治理的技术指导文件。</w:t>
      </w:r>
    </w:p>
    <w:p w14:paraId="57236695">
      <w:pPr>
        <w:pStyle w:val="2"/>
        <w:keepNext w:val="0"/>
        <w:keepLines w:val="0"/>
        <w:widowControl/>
        <w:suppressLineNumbers w:val="0"/>
        <w:shd w:val="clear" w:fill="FFFFFF"/>
        <w:spacing w:before="75" w:beforeAutospacing="0" w:after="75" w:afterAutospacing="0"/>
        <w:ind w:left="0" w:right="0" w:firstLine="0"/>
        <w:rPr>
          <w:rFonts w:hint="default" w:ascii="PingFang SC Regular" w:hAnsi="PingFang SC Regular" w:eastAsia="PingFang SC Regular" w:cs="PingFang SC Regular"/>
          <w:i w:val="0"/>
          <w:iCs w:val="0"/>
          <w:caps w:val="0"/>
          <w:color w:val="333333"/>
          <w:spacing w:val="0"/>
          <w:sz w:val="24"/>
          <w:szCs w:val="24"/>
        </w:rPr>
      </w:pPr>
      <w:r>
        <w:rPr>
          <w:rFonts w:hint="default" w:ascii="PingFang SC Regular" w:hAnsi="PingFang SC Regular" w:eastAsia="PingFang SC Regular" w:cs="PingFang SC Regular"/>
          <w:i w:val="0"/>
          <w:iCs w:val="0"/>
          <w:caps w:val="0"/>
          <w:color w:val="3F3F3F"/>
          <w:spacing w:val="0"/>
          <w:sz w:val="24"/>
          <w:szCs w:val="24"/>
          <w:shd w:val="clear" w:fill="FFFFFF"/>
        </w:rPr>
        <w:t> </w:t>
      </w:r>
    </w:p>
    <w:p w14:paraId="719C3605">
      <w:pPr>
        <w:pStyle w:val="2"/>
        <w:keepNext w:val="0"/>
        <w:keepLines w:val="0"/>
        <w:widowControl/>
        <w:suppressLineNumbers w:val="0"/>
        <w:shd w:val="clear" w:fill="FFFFFF"/>
        <w:spacing w:before="75" w:beforeAutospacing="0" w:after="75" w:afterAutospacing="0"/>
        <w:ind w:left="0" w:right="0" w:firstLine="0"/>
        <w:rPr>
          <w:rFonts w:hint="default" w:ascii="PingFang SC Regular" w:hAnsi="PingFang SC Regular" w:eastAsia="PingFang SC Regular" w:cs="PingFang SC Regular"/>
          <w:i w:val="0"/>
          <w:iCs w:val="0"/>
          <w:caps w:val="0"/>
          <w:color w:val="333333"/>
          <w:spacing w:val="0"/>
          <w:sz w:val="24"/>
          <w:szCs w:val="24"/>
        </w:rPr>
      </w:pPr>
      <w:r>
        <w:rPr>
          <w:rStyle w:val="5"/>
          <w:rFonts w:hint="default" w:ascii="PingFang SC Regular" w:hAnsi="PingFang SC Regular" w:eastAsia="PingFang SC Regular" w:cs="PingFang SC Regular"/>
          <w:b/>
          <w:bCs/>
          <w:i w:val="0"/>
          <w:iCs w:val="0"/>
          <w:caps w:val="0"/>
          <w:color w:val="3F3F3F"/>
          <w:spacing w:val="0"/>
          <w:sz w:val="24"/>
          <w:szCs w:val="24"/>
          <w:shd w:val="clear" w:fill="FFFFFF"/>
        </w:rPr>
        <w:t>治理措施</w:t>
      </w:r>
    </w:p>
    <w:p w14:paraId="2EE04C7C">
      <w:pPr>
        <w:pStyle w:val="2"/>
        <w:keepNext w:val="0"/>
        <w:keepLines w:val="0"/>
        <w:widowControl/>
        <w:suppressLineNumbers w:val="0"/>
        <w:shd w:val="clear" w:fill="FFFFFF"/>
        <w:spacing w:before="75" w:beforeAutospacing="0" w:after="75" w:afterAutospacing="0"/>
        <w:ind w:left="0" w:right="0" w:firstLine="0"/>
        <w:rPr>
          <w:rFonts w:hint="default" w:ascii="PingFang SC Regular" w:hAnsi="PingFang SC Regular" w:eastAsia="PingFang SC Regular" w:cs="PingFang SC Regular"/>
          <w:i w:val="0"/>
          <w:iCs w:val="0"/>
          <w:caps w:val="0"/>
          <w:color w:val="333333"/>
          <w:spacing w:val="0"/>
          <w:sz w:val="24"/>
          <w:szCs w:val="24"/>
        </w:rPr>
      </w:pPr>
      <w:r>
        <w:rPr>
          <w:rFonts w:hint="default" w:ascii="PingFang SC Regular" w:hAnsi="PingFang SC Regular" w:eastAsia="PingFang SC Regular" w:cs="PingFang SC Regular"/>
          <w:i w:val="0"/>
          <w:iCs w:val="0"/>
          <w:caps w:val="0"/>
          <w:color w:val="3F3F3F"/>
          <w:spacing w:val="0"/>
          <w:sz w:val="24"/>
          <w:szCs w:val="24"/>
          <w:shd w:val="clear" w:fill="FFFFFF"/>
        </w:rPr>
        <w:t>对热泵机组噪声，重点针对风扇和压缩机进行噪声治理。根据热泵工作原理和特点，针对性地分组安装隔声罩，消声器等措施降低噪声值。</w:t>
      </w:r>
    </w:p>
    <w:p w14:paraId="081B6E09">
      <w:pPr>
        <w:pStyle w:val="2"/>
        <w:keepNext w:val="0"/>
        <w:keepLines w:val="0"/>
        <w:widowControl/>
        <w:suppressLineNumbers w:val="0"/>
        <w:shd w:val="clear" w:fill="FFFFFF"/>
        <w:spacing w:before="75" w:beforeAutospacing="0" w:after="75" w:afterAutospacing="0"/>
        <w:ind w:left="0" w:right="0" w:firstLine="0"/>
        <w:rPr>
          <w:rFonts w:hint="default" w:ascii="PingFang SC Regular" w:hAnsi="PingFang SC Regular" w:eastAsia="PingFang SC Regular" w:cs="PingFang SC Regular"/>
          <w:i w:val="0"/>
          <w:iCs w:val="0"/>
          <w:caps w:val="0"/>
          <w:color w:val="333333"/>
          <w:spacing w:val="0"/>
          <w:sz w:val="24"/>
          <w:szCs w:val="24"/>
        </w:rPr>
      </w:pPr>
      <w:r>
        <w:rPr>
          <w:rFonts w:hint="default" w:ascii="PingFang SC Regular" w:hAnsi="PingFang SC Regular" w:eastAsia="PingFang SC Regular" w:cs="PingFang SC Regular"/>
          <w:i w:val="0"/>
          <w:iCs w:val="0"/>
          <w:caps w:val="0"/>
          <w:color w:val="3F3F3F"/>
          <w:spacing w:val="0"/>
          <w:sz w:val="24"/>
          <w:szCs w:val="24"/>
          <w:shd w:val="clear" w:fill="FFFFFF"/>
        </w:rPr>
        <w:t>对冷水机房采用更换隔声门、重装隔声体、增加消声器等降噪措施。</w:t>
      </w:r>
    </w:p>
    <w:p w14:paraId="67BD8450">
      <w:pPr>
        <w:pStyle w:val="2"/>
        <w:keepNext w:val="0"/>
        <w:keepLines w:val="0"/>
        <w:widowControl/>
        <w:suppressLineNumbers w:val="0"/>
        <w:shd w:val="clear" w:fill="FFFFFF"/>
        <w:spacing w:before="75" w:beforeAutospacing="0" w:after="75" w:afterAutospacing="0"/>
        <w:ind w:left="0" w:right="0" w:firstLine="0"/>
        <w:rPr>
          <w:rFonts w:hint="default" w:ascii="PingFang SC Regular" w:hAnsi="PingFang SC Regular" w:eastAsia="PingFang SC Regular" w:cs="PingFang SC Regular"/>
          <w:i w:val="0"/>
          <w:iCs w:val="0"/>
          <w:caps w:val="0"/>
          <w:color w:val="333333"/>
          <w:spacing w:val="0"/>
          <w:sz w:val="24"/>
          <w:szCs w:val="24"/>
        </w:rPr>
      </w:pPr>
      <w:r>
        <w:rPr>
          <w:rFonts w:hint="default" w:ascii="PingFang SC Regular" w:hAnsi="PingFang SC Regular" w:eastAsia="PingFang SC Regular" w:cs="PingFang SC Regular"/>
          <w:i w:val="0"/>
          <w:iCs w:val="0"/>
          <w:caps w:val="0"/>
          <w:color w:val="3F3F3F"/>
          <w:spacing w:val="0"/>
          <w:sz w:val="24"/>
          <w:szCs w:val="24"/>
          <w:shd w:val="clear" w:fill="FFFFFF"/>
        </w:rPr>
        <w:t>对冷却塔三个侧面安装铝合金百叶屏障，并对屏障进行美化。</w:t>
      </w:r>
    </w:p>
    <w:p w14:paraId="426ABD6C">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ingFang SC Regul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9D5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2026-03-13T03:38:33Z</dcterms:created>
  <dc:creator>52666</dc:creator>
  <cp:lastModifiedBy>张菂</cp:lastModifiedBy>
  <dcterms:modified xsi:type="dcterms:W3CDTF">2026-03-13T03:38:44Z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eyJoZGlkIjoiOTlkYTU2NWM3ZGZjM2E2ZmU4MDkyMGUxZTMwZDRkNGMiLCJ1c2VySWQiOiIyNDkzNTY3OTgifQ==</vt:lpwstr>
  </property>
  <property fmtid="{D5CDD505-2E9C-101B-9397-08002B2CF9AE}" pid="4" name="ICV">
    <vt:lpwstr>C92A1519DBC84042AC776E1E111551E4_12</vt:lpwstr>
  </property>
</Properties>
</file>