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475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sz w:val="24"/>
          <w:szCs w:val="24"/>
          <w:shd w:val="clear" w:fill="FFFFFF"/>
        </w:rPr>
        <w:t>南京市政府位于南京市玄武区北京东路 41 号。其一楼平台装4组8台空调。空调设备紧邻办公区域，根据空调厂家提供的参数，空调设备开启时，距空调风扇1.0m 处噪声值约为73.6dB。按照国家《声环境质量标准》GB3096—2008规定，南京市政府所在区域属1类声环境功能区。对应的环境噪声限值为昼间55 dB(A)，夜间45dB(A)。</w:t>
      </w:r>
    </w:p>
    <w:p w14:paraId="4CC04D2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sz w:val="24"/>
          <w:szCs w:val="24"/>
          <w:shd w:val="clear" w:fill="FFFFFF"/>
        </w:rPr>
        <w:t>针对项目具体情况，我司采用建造吸隔声罩、安装排风消声器相结合的措施进行降噪，并对风管进行吸隔声包扎。</w:t>
      </w:r>
    </w:p>
    <w:p w14:paraId="666B8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0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2026-03-13T03:34:52Z</dcterms:created>
  <dc:creator>52666</dc:creator>
  <cp:lastModifiedBy>张菂</cp:lastModifiedBy>
  <dcterms:modified xsi:type="dcterms:W3CDTF">2026-03-13T03:35:02Z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24806B77ACA54EED815E9F33E64958EE_12</vt:lpwstr>
  </property>
</Properties>
</file>