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F40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江苏省中医院制剂部位于南京市鼓楼区凤凰西街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150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号，主要从事中药药剂的生产。厂区主要噪声源分布在风机房及周边及风机房下水泵、轴流风机。现场测得厂界噪声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58.8dB(A),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实测北侧箱式风机旁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处噪声值达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71.3dB(A)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；实测风机房内噪声级为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82.5dB(A),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风机房外噪声级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69.6dB(A)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。制剂部紧邻居民区，按照国家《声环境质量标准》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GB3096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—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2008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的规定，参考鼓楼区各地块声功能区规划。制剂部所在区域属于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II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类声环境功能区，对应的环境噪声限值为昼间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60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，夜间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50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。目前部分厂界噪声昼间超标，夜间制剂部设备不工作。因此对上述噪声源进行综合治理以昼间达到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II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类声环境功能区标准。</w:t>
      </w:r>
    </w:p>
    <w:p w14:paraId="2EAE04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2026-03-13T03:36:21Z</dcterms:created>
  <dc:creator>52666</dc:creator>
  <cp:lastModifiedBy>张菂</cp:lastModifiedBy>
  <dcterms:modified xsi:type="dcterms:W3CDTF">2026-03-13T03:36:31Z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292282A7AEC94B7B9686723D03C2B68E_12</vt:lpwstr>
  </property>
</Properties>
</file>