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C405A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菲尼克斯电气（南京）有限公司位于南京市菲尼克斯路</w:t>
      </w:r>
      <w:r>
        <w:rPr>
          <w:rFonts w:ascii="Calibri" w:hAnsi="Calibri" w:eastAsia="PingFang SC Regular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36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号，涉及五组冷却塔和两组发电机的噪声治理。发电机是主要噪声源，其运行时，距离机器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1.0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米处的噪声级可达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95.0dB(A)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以上。冷却塔则是次要噪声源，在冷却塔正常负荷运行时，距离塔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1.0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米处的噪声级为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77-80dB(A)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6DEFE0F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PingFang SC" w:hAnsi="PingFang SC" w:eastAsia="PingFang SC" w:cs="PingFang SC"/>
          <w:b/>
          <w:bCs/>
          <w:i w:val="0"/>
          <w:iCs w:val="0"/>
          <w:caps w:val="0"/>
          <w:color w:val="373737"/>
          <w:spacing w:val="0"/>
          <w:sz w:val="24"/>
          <w:szCs w:val="24"/>
          <w:shd w:val="clear" w:fill="FFFFFF"/>
        </w:rPr>
        <w:t>治理措施</w:t>
      </w:r>
    </w:p>
    <w:p w14:paraId="7F602950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针对发电机组提出了安装封闭式隔声罩的方案。隔声罩的设计中，顶部和部分侧面是可拆卸的，以便于维护和维修。隔声罩使用不同材质构建，包括烤漆钢板、阻尼层、吸声层、无碱玻璃丝布和镀锌穿孔板。隔声罩顶部采用坡面结构以防止雨雪积聚。通风消声器被设置在适当位置，以保证机组散热畅通。对于冷却塔，提出在原框架上围绕四周安装吸隔声屏障的方案，屏障高度与框架等高，底部封闭，其他侧底部保留</w:t>
      </w:r>
      <w:r>
        <w:rPr>
          <w:rFonts w:hint="default" w:ascii="Calibri" w:hAnsi="Calibri" w:eastAsia="PingFang SC" w:cs="Calibri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1.0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595959"/>
          <w:spacing w:val="0"/>
          <w:sz w:val="24"/>
          <w:szCs w:val="24"/>
          <w:shd w:val="clear" w:fill="FFFFFF"/>
        </w:rPr>
        <w:t>米进风通道。隔声屏障的结构与材料也经过详细设计，包括烤漆钢板、阻尼层、吸声层、无碱玻璃丝布和镀锌穿孔板。</w:t>
      </w:r>
    </w:p>
    <w:p w14:paraId="484169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4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2026-03-13T03:34:32Z</dcterms:created>
  <dc:creator>52666</dc:creator>
  <cp:lastModifiedBy>张菂</cp:lastModifiedBy>
  <dcterms:modified xsi:type="dcterms:W3CDTF">2026-03-13T03:34:41Z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2A2602BA974B40C9882820CD23666E66_12</vt:lpwstr>
  </property>
</Properties>
</file>